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</w:pBdr>
        <w:spacing w:after="80"/>
      </w:pPr>
      <w:r>
        <w:t>Reporte de visita San Miguelito</w:t>
      </w:r>
    </w:p>
    <w:p>
      <w:pPr>
        <w:spacing w:after="280"/>
      </w:pPr>
      <w:r>
        <w:rPr>
          <w:color w:val="464646"/>
        </w:rPr>
        <w:t>Expediente ficticio de auditoría operativa de sucursales</w:t>
      </w:r>
    </w:p>
    <w:p>
      <w:r>
        <w:t>Este reporte registra observaciones de una visita operativa. Debe analizarse junto con los demás archivos de la carpeta; una afirmación aislada no resuelve contradicciones ni datos faltantes.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c>
          <w:tcPr>
            <w:tcW w:type="dxa" w:w="4968"/>
            <w:shd w:fill="0055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Campo</w:t>
            </w:r>
          </w:p>
        </w:tc>
        <w:tc>
          <w:tcPr>
            <w:tcW w:type="dxa" w:w="4968"/>
            <w:shd w:fill="0055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Registro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Código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AS-004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Fecha de visita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15 de septiembre de 2026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Responsable de sucursal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Roberto Díaz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Versión del checklist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CT-03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Equipo verificado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Comprobador T-21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Calibración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Vigente hasta el 22 de noviembre de 2026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Hallazgo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Tres reclamos por espera. Cuatro instalaciones acumuladas y una sola bahía operativa.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Compromiso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Probar un ajuste de turnos y revisar el tiempo promedio de instalación.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Dueño del compromiso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Roberto Díaz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Fecha compromiso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No registrada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Firma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Pendiente</w:t>
            </w:r>
          </w:p>
        </w:tc>
      </w:tr>
    </w:tbl>
    <w:p>
      <w:pPr>
        <w:pStyle w:val="Heading1"/>
      </w:pPr>
      <w:r>
        <w:t>Reglas de revisión</w:t>
      </w:r>
    </w:p>
    <w:p>
      <w:pPr>
        <w:pStyle w:val="ListBullet"/>
      </w:pPr>
      <w:r>
        <w:t>El checklist vigente es CT-04.</w:t>
      </w:r>
    </w:p>
    <w:p>
      <w:pPr>
        <w:pStyle w:val="ListBullet"/>
      </w:pPr>
      <w:r>
        <w:t>Todo equipo de diagnóstico debe tener calibración vigente.</w:t>
      </w:r>
    </w:p>
    <w:p>
      <w:pPr>
        <w:pStyle w:val="ListBullet"/>
      </w:pPr>
      <w:r>
        <w:t>Cada compromiso requiere dueño y fecha.</w:t>
      </w:r>
    </w:p>
    <w:p>
      <w:pPr>
        <w:pStyle w:val="ListBullet"/>
      </w:pPr>
      <w:r>
        <w:t>Cada reporte requiere firma y la evidencia citada debe estar disponible.</w:t>
      </w:r>
    </w:p>
    <w:p>
      <w:pPr>
        <w:pStyle w:val="ListBullet"/>
      </w:pPr>
      <w:r>
        <w:t>Una contradicción debe escalarse; no se corrige por inferencia.</w:t>
      </w:r>
    </w:p>
    <w:sectPr w:rsidR="00FC693F" w:rsidRPr="0006063C" w:rsidSect="00034616"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de visita San Miguelito</dc:title>
  <dc:subject>Material ficticio para capacitación en IA aplicada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