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Anexo D Condiciones de crédito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Campo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Valor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Código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PR-ADM-014-ANEXO-D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Versión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v1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Fecha de vigencia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2025-08-01</w:t>
            </w:r>
          </w:p>
        </w:tc>
      </w:tr>
    </w:tbl>
    <w:p>
      <w:pPr>
        <w:spacing w:after="0"/>
      </w:pPr>
    </w:p>
    <w:p>
      <w:pPr>
        <w:spacing w:after="160"/>
        <w:ind w:left="317"/>
      </w:pPr>
      <w:r>
        <w:rPr>
          <w:i/>
          <w:color w:val="475569"/>
        </w:rPr>
        <w:t>Material de práctica del taller.</w:t>
      </w:r>
    </w:p>
    <w:p>
      <w:pPr>
        <w:pStyle w:val="Heading1"/>
        <w:keepNext/>
      </w:pPr>
      <w:r>
        <w:t>Plazos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Tipo de cliente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Plazo estándar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Plazo máximo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Aprueba el máximo</w:t>
            </w:r>
          </w:p>
        </w:tc>
      </w:tr>
      <w:tr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Cliente nuevo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Contado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15 días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Finanzas</w:t>
            </w:r>
          </w:p>
        </w:tc>
      </w:tr>
      <w:tr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Cliente recurrente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30 días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45 días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Finanzas</w:t>
            </w:r>
          </w:p>
        </w:tc>
      </w:tr>
      <w:tr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Cliente de flota con contrato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30 días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60 días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Finanzas y Gerencia Comercial</w:t>
            </w:r>
          </w:p>
        </w:tc>
      </w:tr>
      <w:tr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Institución pública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Según contrato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Según contrato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Finanzas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Condiciones</w:t>
      </w:r>
    </w:p>
    <w:p>
      <w:pPr>
        <w:pStyle w:val="ListBullet"/>
        <w:spacing w:after="60"/>
      </w:pPr>
      <w:r>
        <w:t>El crédito se otorga solo a clientes sin mora vigente.</w:t>
      </w:r>
    </w:p>
    <w:p>
      <w:pPr>
        <w:pStyle w:val="ListBullet"/>
        <w:spacing w:after="60"/>
      </w:pPr>
      <w:r>
        <w:t>Toda ampliación de plazo queda registrada en el expediente del cliente.</w:t>
      </w:r>
    </w:p>
    <w:p>
      <w:pPr>
        <w:pStyle w:val="ListBullet"/>
        <w:spacing w:after="60"/>
      </w:pPr>
      <w:r>
        <w:t>La mora superior a 60 días suspende la emisión de nuevas cotizaciones a ese cliente.</w:t>
      </w:r>
    </w:p>
    <w:sectPr w:rsidR="00FC693F" w:rsidRPr="0006063C" w:rsidSect="00034616">
      <w:footerReference w:type="default" r:id="rId9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06F82"/>
        <w:sz w:val="16"/>
      </w:rPr>
      <w:t xml:space="preserve">Casa de las Baterías  Material de práctica  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Material ficticio de capacitación CasaBat</dc:subject>
  <dc:creator>Rizo.ma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