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</w:pBdr>
        <w:spacing w:after="80"/>
      </w:pPr>
      <w:r>
        <w:t>Notas de recorrido por sucursales</w:t>
      </w:r>
    </w:p>
    <w:p>
      <w:pPr>
        <w:spacing w:after="280"/>
      </w:pPr>
      <w:r>
        <w:rPr>
          <w:color w:val="464646"/>
        </w:rPr>
        <w:t>Registro ficticio para convertir observaciones de campo en un informe de operaciones</w:t>
      </w:r>
    </w:p>
    <w:p>
      <w:r>
        <w:t>Estas notas fueron tomadas durante una jornada de supervisión. Conservan abreviaturas, comentarios incompletos y datos que requieren verificación. El participante debe separar hechos, inferencias, compromisos y preguntas pendientes.</w:t>
      </w:r>
    </w:p>
    <w:p>
      <w:pPr>
        <w:pStyle w:val="Heading1"/>
      </w:pPr>
      <w:r>
        <w:t>Notas sin depurar</w:t>
      </w:r>
    </w:p>
    <w:p>
      <w:pPr>
        <w:pStyle w:val="ListBullet"/>
      </w:pPr>
      <w:r>
        <w:t>Vía España, 8:20. Dos instalaciones demoraron cerca de 35 minutos. El técnico dijo que el comprobador T-07 estaba lento. La etiqueta indica calibración hasta 31 de agosto. Quedaron en cambiarlo antes del jueves 18, pero no anoté quién lo asumió.</w:t>
      </w:r>
    </w:p>
    <w:p>
      <w:pPr>
        <w:pStyle w:val="ListBullet"/>
      </w:pPr>
      <w:r>
        <w:t>Tocumen, 10:45. El checklist técnico parece actualizado y el comprobador T-12 tiene vigencia hasta diciembre. El material del mostrador todavía habla de una campaña 2025. Carla comentó que pediría reemplazo para el 20 de septiembre.</w:t>
      </w:r>
    </w:p>
    <w:p>
      <w:pPr>
        <w:pStyle w:val="ListBullet"/>
      </w:pPr>
      <w:r>
        <w:t>La Chorrera, 13:10. El resumen del encargado dice que no hubo incidentes. En la hoja del técnico aparece una conexión con polaridad invertida, corregida antes de entregar el vehículo. Recomendaron repaso técnico, sin fecha.</w:t>
      </w:r>
    </w:p>
    <w:p>
      <w:pPr>
        <w:pStyle w:val="ListBullet"/>
      </w:pPr>
      <w:r>
        <w:t>San Miguelito, 16:00. Tres clientes reclamaron por tiempos de espera. Había cuatro instalaciones acumuladas y solo una bahía operativa. El equipo propuso ajustar turnos, pero el reporte quedó sin firma y sin fecha de revisión.</w:t>
      </w:r>
    </w:p>
    <w:p>
      <w:pPr>
        <w:pStyle w:val="ListBullet"/>
      </w:pPr>
      <w:r>
        <w:t>Gerencia quiere un informe de una página para mañana: qué pasó, impacto, prioridad, acción, dueño confirmado y dato que todavía falta. No presentar como confirmado lo que solo fue comentario verbal.</w:t>
      </w:r>
    </w:p>
    <w:p>
      <w:pPr>
        <w:pStyle w:val="Heading1"/>
      </w:pPr>
      <w:r>
        <w:t>Criterios para el informe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c>
          <w:tcPr>
            <w:tcW w:type="dxa" w:w="4968"/>
            <w:shd w:fill="0055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Campo</w:t>
            </w:r>
          </w:p>
        </w:tc>
        <w:tc>
          <w:tcPr>
            <w:tcW w:type="dxa" w:w="4968"/>
            <w:shd w:fill="0055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Registro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Destinatario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Gerencia de Operaciones y responsables de sucursal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Horizonte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Acciones de las próximas dos semanas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Prioridad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Alta, media o baja, acompañada por una evidencia de estas notas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Marcar por confirmar cualquier dueño, fecha o causa que no esté expresamente registrada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Salida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Resumen ejecutivo, hallazgos por sucursal y plan de acción</w:t>
            </w:r>
          </w:p>
        </w:tc>
      </w:tr>
    </w:tbl>
    <w:sectPr w:rsidR="00FC693F" w:rsidRPr="0006063C" w:rsidSect="00034616"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Notas de recorrido por sucursales</dc:title>
  <dc:subject>Material ficticio para capacitación en IA aplicada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