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Notas crudas comité de operaciones del 3 de septiembre</w:t>
      </w:r>
    </w:p>
    <w:p>
      <w:pPr>
        <w:spacing w:after="160"/>
        <w:ind w:left="317"/>
      </w:pPr>
      <w:r>
        <w:rPr>
          <w:b/>
          <w:i/>
          <w:color w:val="475569"/>
        </w:rPr>
        <w:t>Material de práctica del taller.</w:t>
      </w:r>
      <w:r>
        <w:rPr>
          <w:i/>
          <w:color w:val="475569"/>
        </w:rPr>
        <w:t xml:space="preserve"> Notas ficticias, con el desorden real de unas notas tomadas en vivo. Se usan en la práctica de decisiones y compromisos: convertirlas en decisiones y compromisos con dueño y fecha.  Están intencionalmente incompletas: hay compromisos sin dueño y sin fecha. Encontrarlos es parte del ejercicio.</w:t>
      </w:r>
    </w:p>
    <w:p>
      <w:pPr>
        <w:pStyle w:val="ListBullet"/>
        <w:spacing w:after="60"/>
      </w:pPr>
      <w:r>
        <w:t>arrancamos 10:15, faltaba Guatemala, se conectaron 10:40</w:t>
      </w:r>
    </w:p>
    <w:p>
      <w:pPr>
        <w:pStyle w:val="ListBullet"/>
        <w:spacing w:after="60"/>
      </w:pPr>
      <w:r>
        <w:t>tema 1 devoluciones GT. Marcela dice que el número está inflado porque allá registran como</w:t>
      </w:r>
    </w:p>
    <w:p>
      <w:r>
        <w:t>devolución los cambios por garantía y en los otros países no. Nadie confirma.</w:t>
      </w:r>
    </w:p>
    <w:p>
      <w:pPr>
        <w:pStyle w:val="ListBullet"/>
        <w:spacing w:after="60"/>
      </w:pPr>
      <w:r>
        <w:t>¿entonces el dato del semestre está mal? quedó en el aire</w:t>
      </w:r>
    </w:p>
    <w:p>
      <w:pPr>
        <w:pStyle w:val="ListBullet"/>
        <w:spacing w:after="60"/>
      </w:pPr>
      <w:r>
        <w:t>alguien tiene que homologar el criterio de registro antes del cierre de septiembre — no</w:t>
      </w:r>
    </w:p>
    <w:p>
      <w:r>
        <w:t>quedó claro quién</w:t>
      </w:r>
    </w:p>
    <w:p>
      <w:pPr>
        <w:pStyle w:val="ListBullet"/>
        <w:spacing w:after="60"/>
      </w:pPr>
      <w:r>
        <w:t>tema 2 cotizaciones. El flujo de aprobación sobre 3 mil funcionó, bajó el retrabajo. Rodrigo</w:t>
      </w:r>
    </w:p>
    <w:p>
      <w:r>
        <w:t>pide subir el umbral a 5 mil porque se está frenando mucho pedido chico. Se aprueba subirlo. arranca el lunes 8.</w:t>
      </w:r>
    </w:p>
    <w:p>
      <w:pPr>
        <w:pStyle w:val="ListBullet"/>
        <w:spacing w:after="60"/>
      </w:pPr>
      <w:r>
        <w:t>Rodrigo actualiza el procedimiento. no dijimos para cuándo</w:t>
      </w:r>
    </w:p>
    <w:p>
      <w:pPr>
        <w:pStyle w:val="ListBullet"/>
        <w:spacing w:after="60"/>
      </w:pPr>
      <w:r>
        <w:t>tema 3 el proveedor del pedido 44821 sigue sin dar fecha de las premium. Ana propone activar</w:t>
      </w:r>
    </w:p>
    <w:p>
      <w:r>
        <w:t>al proveedor alterno para no quedar mal con las flotas. Se aprueba activarlo solo para las premium, esta semana.</w:t>
      </w:r>
    </w:p>
    <w:p>
      <w:pPr>
        <w:pStyle w:val="ListBullet"/>
        <w:spacing w:after="60"/>
      </w:pPr>
      <w:r>
        <w:t>se discutió si avisarle a los clientes ahora o esperar la fecha. Se decidió avisar ahora,</w:t>
      </w:r>
    </w:p>
    <w:p>
      <w:r>
        <w:t>Ana manda el correo hoy mismo</w:t>
      </w:r>
    </w:p>
    <w:p>
      <w:pPr>
        <w:pStyle w:val="ListBullet"/>
        <w:spacing w:after="60"/>
      </w:pPr>
      <w:r>
        <w:t>tema 4 servicio a domicilio viene cayendo desde marzo. Nadie tenía el dato a mano. Quedamos</w:t>
      </w:r>
    </w:p>
    <w:p>
      <w:r>
        <w:t>en traer el análisis al próximo comité</w:t>
      </w:r>
    </w:p>
    <w:p>
      <w:pPr>
        <w:pStyle w:val="ListBullet"/>
        <w:spacing w:after="60"/>
      </w:pPr>
      <w:r>
        <w:t>¿quién trae ese análisis? creo que administración pero no se dijo</w:t>
      </w:r>
    </w:p>
    <w:p>
      <w:pPr>
        <w:pStyle w:val="ListBullet"/>
        <w:spacing w:after="60"/>
      </w:pPr>
      <w:r>
        <w:t>tema 5 la actualización de procedimientos vence en 20 días, van 4 de 11 documentos. Riesgo</w:t>
      </w:r>
    </w:p>
    <w:p>
      <w:r>
        <w:t>real de no llegar. Se pidió apoyo. No se asignó a nadie más.</w:t>
      </w:r>
    </w:p>
    <w:p>
      <w:pPr>
        <w:pStyle w:val="ListBullet"/>
        <w:spacing w:after="60"/>
      </w:pPr>
      <w:r>
        <w:t>próximo comité 17 de septiembre</w:t>
      </w:r>
    </w:p>
    <w:p>
      <w:pPr>
        <w:pStyle w:val="ListBullet"/>
        <w:spacing w:after="60"/>
      </w:pPr>
      <w:r>
        <w:t>cerramos 11:50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